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C0049" w14:textId="29FA6B96" w:rsidR="002724CC" w:rsidRPr="002724CC" w:rsidRDefault="002724CC">
      <w:pPr>
        <w:rPr>
          <w:rFonts w:ascii="Lato" w:hAnsi="Lato"/>
          <w:b/>
          <w:bCs/>
          <w:color w:val="2D3B45"/>
          <w:shd w:val="clear" w:color="auto" w:fill="FFFFFF"/>
        </w:rPr>
      </w:pPr>
      <w:r w:rsidRPr="002724CC">
        <w:rPr>
          <w:rFonts w:ascii="Lato" w:hAnsi="Lato"/>
          <w:b/>
          <w:bCs/>
          <w:color w:val="2D3B45"/>
          <w:shd w:val="clear" w:color="auto" w:fill="FFFFFF"/>
        </w:rPr>
        <w:t>Module 5 Discussion</w:t>
      </w:r>
    </w:p>
    <w:p w14:paraId="4A3BE969" w14:textId="17E0FB0E" w:rsidR="002724CC" w:rsidRDefault="002724CC">
      <w:pPr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This week, you learned about the balanced scorecard. For this discussion, research more information on the balanced scorecard and how it is used in supply chain performance analysis.</w:t>
      </w:r>
    </w:p>
    <w:p w14:paraId="5BE55086" w14:textId="77777777" w:rsidR="002724CC" w:rsidRDefault="002724CC">
      <w:pPr>
        <w:rPr>
          <w:rFonts w:ascii="Lato" w:hAnsi="Lato"/>
          <w:color w:val="2D3B45"/>
          <w:shd w:val="clear" w:color="auto" w:fill="FFFFFF"/>
        </w:rPr>
      </w:pPr>
    </w:p>
    <w:p w14:paraId="7C5EC7CC" w14:textId="0A2ECBB0" w:rsidR="002724CC" w:rsidRPr="002724CC" w:rsidRDefault="002724CC">
      <w:pPr>
        <w:rPr>
          <w:rFonts w:ascii="Lato" w:hAnsi="Lato"/>
          <w:b/>
          <w:bCs/>
          <w:color w:val="2D3B45"/>
          <w:shd w:val="clear" w:color="auto" w:fill="FFFFFF"/>
        </w:rPr>
      </w:pPr>
      <w:r w:rsidRPr="002724CC">
        <w:rPr>
          <w:rFonts w:ascii="Lato" w:hAnsi="Lato"/>
          <w:b/>
          <w:bCs/>
          <w:color w:val="2D3B45"/>
          <w:shd w:val="clear" w:color="auto" w:fill="FFFFFF"/>
        </w:rPr>
        <w:t>Assignment Specification</w:t>
      </w:r>
    </w:p>
    <w:p w14:paraId="430DD194" w14:textId="481F0E8C" w:rsidR="002724CC" w:rsidRDefault="002724CC">
      <w:r>
        <w:rPr>
          <w:rFonts w:ascii="Lato" w:hAnsi="Lato"/>
          <w:color w:val="2D3B45"/>
          <w:shd w:val="clear" w:color="auto" w:fill="FFFFFF"/>
        </w:rPr>
        <w:t>500 words (minus references)</w:t>
      </w:r>
    </w:p>
    <w:sectPr w:rsidR="00272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CC"/>
    <w:rsid w:val="0027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391B"/>
  <w15:chartTrackingRefBased/>
  <w15:docId w15:val="{B153A6F4-BE92-41DA-9DFC-4A3FA04F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PERMANENT MISSION ZAMBIA</dc:creator>
  <cp:keywords/>
  <dc:description/>
  <cp:lastModifiedBy>PERMANENT MISSION ZAMBIA</cp:lastModifiedBy>
  <cp:revision>1</cp:revision>
  <dcterms:created xsi:type="dcterms:W3CDTF">2024-04-17T08:21:00Z</dcterms:created>
  <dcterms:modified xsi:type="dcterms:W3CDTF">2024-04-17T08:23:00Z</dcterms:modified>
</cp:coreProperties>
</file>